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r w:rsidRPr="005D31C2">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1DA5B8D6" w:rsidR="00142D47" w:rsidRDefault="005D31C2">
      <w:pPr>
        <w:spacing w:after="0"/>
        <w:rPr>
          <w:rFonts w:ascii="Arial" w:hAnsi="Arial" w:cs="Arial"/>
          <w:b/>
        </w:rPr>
      </w:pPr>
      <w:r>
        <w:rPr>
          <w:rFonts w:ascii="Arial" w:hAnsi="Arial" w:cs="Arial"/>
          <w:b/>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2182D603" w14:textId="77777777" w:rsidR="005D31C2" w:rsidRPr="004741AE" w:rsidRDefault="005D31C2" w:rsidP="005D31C2">
      <w:pPr>
        <w:spacing w:after="0" w:line="240" w:lineRule="auto"/>
        <w:jc w:val="both"/>
        <w:rPr>
          <w:rFonts w:ascii="Arial" w:hAnsi="Arial" w:cs="Arial"/>
          <w:sz w:val="24"/>
          <w:szCs w:val="24"/>
        </w:rPr>
      </w:pPr>
      <w:r>
        <w:rPr>
          <w:rFonts w:ascii="Arial" w:hAnsi="Arial" w:cs="Arial"/>
          <w:sz w:val="24"/>
          <w:szCs w:val="24"/>
        </w:rPr>
        <w:t>Respetado</w:t>
      </w:r>
      <w:r w:rsidRPr="004741AE">
        <w:rPr>
          <w:rFonts w:ascii="Arial" w:hAnsi="Arial" w:cs="Arial"/>
          <w:sz w:val="24"/>
          <w:szCs w:val="24"/>
        </w:rPr>
        <w:t xml:space="preserve"> </w:t>
      </w:r>
      <w:r>
        <w:rPr>
          <w:rFonts w:ascii="Arial" w:hAnsi="Arial" w:cs="Arial"/>
          <w:sz w:val="24"/>
          <w:szCs w:val="24"/>
        </w:rPr>
        <w:t>Juan Pablo</w:t>
      </w:r>
      <w:r w:rsidRPr="004741AE">
        <w:rPr>
          <w:rFonts w:ascii="Arial" w:hAnsi="Arial" w:cs="Arial"/>
          <w:sz w:val="24"/>
          <w:szCs w:val="24"/>
        </w:rPr>
        <w:t>, cordial saludo.</w:t>
      </w:r>
    </w:p>
    <w:p w14:paraId="3358E9A9" w14:textId="77777777" w:rsidR="005D31C2" w:rsidRPr="004741AE" w:rsidRDefault="005D31C2" w:rsidP="005D31C2">
      <w:pPr>
        <w:spacing w:after="0" w:line="240" w:lineRule="auto"/>
        <w:jc w:val="both"/>
        <w:rPr>
          <w:rFonts w:ascii="Arial" w:hAnsi="Arial" w:cs="Arial"/>
          <w:sz w:val="24"/>
          <w:szCs w:val="24"/>
        </w:rPr>
      </w:pPr>
    </w:p>
    <w:p w14:paraId="7508D78D" w14:textId="77777777" w:rsidR="005D31C2" w:rsidRPr="004741AE" w:rsidRDefault="005D31C2" w:rsidP="005D31C2">
      <w:pPr>
        <w:tabs>
          <w:tab w:val="num" w:pos="720"/>
        </w:tabs>
        <w:spacing w:after="0" w:line="240" w:lineRule="auto"/>
        <w:jc w:val="both"/>
        <w:rPr>
          <w:rFonts w:ascii="Arial" w:hAnsi="Arial" w:cs="Arial"/>
          <w:sz w:val="24"/>
          <w:szCs w:val="24"/>
        </w:rPr>
      </w:pPr>
      <w:r w:rsidRPr="004741AE">
        <w:rPr>
          <w:rFonts w:ascii="Arial" w:hAnsi="Arial" w:cs="Arial"/>
          <w:sz w:val="24"/>
          <w:szCs w:val="24"/>
        </w:rPr>
        <w:t xml:space="preserve">Esta Secretaría recibió la petición relacionada en el asunto en la cual manifiesta que </w:t>
      </w:r>
      <w:r w:rsidRPr="009E6CA7">
        <w:rPr>
          <w:rFonts w:ascii="Arial" w:hAnsi="Arial" w:cs="Arial"/>
          <w:i/>
        </w:rPr>
        <w:t>“(…)</w:t>
      </w:r>
      <w:r w:rsidRPr="009E6CA7">
        <w:rPr>
          <w:rFonts w:ascii="Arial" w:hAnsi="Arial" w:cs="Arial"/>
          <w:i/>
          <w:color w:val="000000"/>
          <w:shd w:val="clear" w:color="auto" w:fill="FFFFFF"/>
        </w:rPr>
        <w:t>DERECHOS DE PETICION, SECRETARIA DEL HABITAT DE BOGOTA ASUNTO PROPUESTA DE ALIANZA ESTRATEGICA</w:t>
      </w:r>
      <w:bookmarkStart w:id="0" w:name="_GoBack"/>
      <w:bookmarkEnd w:id="0"/>
      <w:r w:rsidRPr="009E6CA7">
        <w:rPr>
          <w:rFonts w:ascii="Arial" w:hAnsi="Arial" w:cs="Arial"/>
          <w:i/>
          <w:color w:val="000000"/>
          <w:shd w:val="clear" w:color="auto" w:fill="FFFFFF"/>
        </w:rPr>
        <w:t xml:space="preserve"> PARA CANALIZAR DEMANDA DE VIVIENDA VIS/VIP ? COLOMBIANOS EN COLOMBIA Y EL EXTERIOR ESTIMADOS EQUIPO DE LA SECRETARIA DISTRITAL DEL HABITAT DE BOGOTA, RECIBAN UN CORDIAL SALUDO. MI NOMBRE ES JUAN PABLO GARCIA, Y SOY REPRESENTANTE DEL CATALOGO INMOBILIARIO SUCASAYA, UNA PLATAFORMA ORIENTADA A CONECTAR DE MANERA EFECTIVA LA OFERTA DE VIVIENDA CON COMPRADORES POTENCIALES, TANTO EN COLOMBIA COMO EN EL EXTERIOR. NOS PERMITIMOS PRESENTARLES UNA PROPUESTA DE ALIANZA ESTRATEGICA CUYO OBJETIVO ES FORTALECER LA COLOCACION DE LOS PROGRAMAS DE SUBSIDIO DISTRITAL, MEDIANTE LA CREACION DE UN CANAL ESPECIALIZADO DE ATENCION Y CONVERSION DE DEMANDA. ? ? PROPOSITO DE LA ALIANZA DESARROLLAR UN CANAL ESTRUCTURADO DE CAPTACION, PERFILAMIENTO Y CIERRE DE COMPRADORES INTERESADOS EN ACCEDER A VIVIENDA VIS/VIP EN BOGOTA, ENFOCADO EN: ? COLOMBIANOS RESIDENTES EN COLOMBIA ? COLOMBIANOS RESIDENTES EN EL EXTERIOR ? ? PROPUESTA DE VALOR DESDE SUCASAYA PROPONEMOS ACTUAR COMO OPERADOR COMPLEMENTARIO DE DEMANDA, APORTANDO: ? CAPTACION DE CLIENTES CALIFICADOS A NIVEL NACIONAL E INTERNACIONAL ? PERFILAMIENTO FINANCIERO PREVIO DEL COMPRADOR ? ACOMPAÑAMIENTO INTEGRAL HASTA EL CIERRE DEL NEGOCIO ? INTEGRACION INFORMATIVA CON PROGRAMAS COMO ?REDUCE TU CUOTA?, ?OFERTA PREFERENTE? Y DEMAS SUBSIDIOS VIGENTES ? GENERACION DE REPORTES PERIODICOS SOBRE COMPORTAMIENTO DE LA DEMANDA ADICIONALMENTE, TENEMOS LA ARTICULACION CON ENTIDADES COMO EL FONDO NACIONAL DEL AHORRO Y EL SECTOR FINANCIERO, PARA FACILITAR EL ACCESO A CREDITO HIPOTECARIO, ESPECIALMENTE EN EL SEGMENTO DE COLOMBIANOS EN EL EXTERIOR. ? ? IMPACTO ESPERADO ? INCREMENTO EN LA COLOCACION EFECTIVA DE SUBSIDIOS DE VIVIENDA ? MAYOR ACCESO A VIVIENDA FORMAL PARA HOGARES OBJETIVO ? INTERNACIONALIZACION DE LA POLITICA PUBLICA DE VIVIENDA ? GENERACION DE DATA ESTRATEGICA PARA LA TOMA DE DECISIONES ? ? PROPUESTA DE ARTICULACION</w:t>
      </w:r>
      <w:r w:rsidRPr="009E6CA7">
        <w:rPr>
          <w:rFonts w:ascii="Arial" w:hAnsi="Arial" w:cs="Arial"/>
          <w:i/>
          <w:iCs/>
          <w:lang w:val="es-CO"/>
        </w:rPr>
        <w:t xml:space="preserve"> </w:t>
      </w:r>
      <w:r w:rsidRPr="009E6CA7">
        <w:rPr>
          <w:rFonts w:ascii="Arial" w:hAnsi="Arial" w:cs="Arial"/>
          <w:i/>
        </w:rPr>
        <w:t>(…)”</w:t>
      </w:r>
      <w:r w:rsidRPr="004741AE">
        <w:rPr>
          <w:rFonts w:ascii="Arial" w:hAnsi="Arial" w:cs="Arial"/>
          <w:sz w:val="24"/>
          <w:szCs w:val="24"/>
        </w:rPr>
        <w:t xml:space="preserve"> a la cual se brinda respuesta dentro del término legal establecido para el efecto, en el marco de las funciones de la Dirección de Financiación de </w:t>
      </w:r>
      <w:r w:rsidRPr="004741AE">
        <w:rPr>
          <w:rFonts w:ascii="Arial" w:hAnsi="Arial" w:cs="Arial"/>
          <w:sz w:val="24"/>
          <w:szCs w:val="24"/>
        </w:rPr>
        <w:lastRenderedPageBreak/>
        <w:t>Vivienda establecidas en el artículo 19 del Decreto Distrital 653 del 2025 “Por medio del cual se expide el Decreto Único del Sector Hábitat,” así:</w:t>
      </w:r>
    </w:p>
    <w:p w14:paraId="6F423049" w14:textId="77777777" w:rsidR="005D31C2" w:rsidRPr="004741AE" w:rsidRDefault="005D31C2" w:rsidP="005D31C2">
      <w:pPr>
        <w:tabs>
          <w:tab w:val="num" w:pos="720"/>
        </w:tabs>
        <w:spacing w:after="0" w:line="240" w:lineRule="auto"/>
        <w:jc w:val="both"/>
        <w:rPr>
          <w:rFonts w:ascii="Arial" w:hAnsi="Arial" w:cs="Arial"/>
          <w:sz w:val="24"/>
          <w:szCs w:val="24"/>
        </w:rPr>
      </w:pPr>
    </w:p>
    <w:p w14:paraId="5943484B" w14:textId="77777777" w:rsidR="005D31C2" w:rsidRPr="008B7B34" w:rsidRDefault="005D31C2" w:rsidP="005D31C2">
      <w:pPr>
        <w:spacing w:after="0" w:line="240" w:lineRule="auto"/>
        <w:jc w:val="both"/>
        <w:rPr>
          <w:rFonts w:ascii="Arial" w:hAnsi="Arial" w:cs="Arial"/>
          <w:sz w:val="24"/>
          <w:szCs w:val="24"/>
          <w:lang w:val="es-CO"/>
        </w:rPr>
      </w:pPr>
      <w:r>
        <w:rPr>
          <w:rFonts w:ascii="Arial" w:hAnsi="Arial" w:cs="Arial"/>
          <w:sz w:val="24"/>
          <w:szCs w:val="24"/>
          <w:lang w:val="es-CO"/>
        </w:rPr>
        <w:t>E</w:t>
      </w:r>
      <w:r w:rsidRPr="009E6CA7">
        <w:rPr>
          <w:rFonts w:ascii="Arial" w:hAnsi="Arial" w:cs="Arial"/>
          <w:sz w:val="24"/>
          <w:szCs w:val="24"/>
          <w:lang w:val="es-CO"/>
        </w:rPr>
        <w:t xml:space="preserve">s pertinente señalar que la Secretaría Distrital del Hábitat actúa en el marco de las competencias </w:t>
      </w:r>
      <w:r>
        <w:rPr>
          <w:rFonts w:ascii="Arial" w:hAnsi="Arial" w:cs="Arial"/>
          <w:sz w:val="24"/>
          <w:szCs w:val="24"/>
          <w:lang w:val="es-CO"/>
        </w:rPr>
        <w:t>enmarcadas en el Decreto 653 de 2025 y</w:t>
      </w:r>
      <w:r w:rsidRPr="009E6CA7">
        <w:rPr>
          <w:rFonts w:ascii="Arial" w:hAnsi="Arial" w:cs="Arial"/>
          <w:sz w:val="24"/>
          <w:szCs w:val="24"/>
          <w:lang w:val="es-CO"/>
        </w:rPr>
        <w:t xml:space="preserve"> en</w:t>
      </w:r>
      <w:r>
        <w:rPr>
          <w:rFonts w:ascii="Arial" w:hAnsi="Arial" w:cs="Arial"/>
          <w:sz w:val="24"/>
          <w:szCs w:val="24"/>
          <w:lang w:val="es-CO"/>
        </w:rPr>
        <w:t xml:space="preserve"> las demás normas en</w:t>
      </w:r>
      <w:r w:rsidRPr="009E6CA7">
        <w:rPr>
          <w:rFonts w:ascii="Arial" w:hAnsi="Arial" w:cs="Arial"/>
          <w:sz w:val="24"/>
          <w:szCs w:val="24"/>
          <w:lang w:val="es-CO"/>
        </w:rPr>
        <w:t xml:space="preserve"> materia de política pública de vivienda, así como bajo los principios de la función administrativa consagrados en la Constitución Política, en particular los de transparencia, igualdad, moralidad, eficacia y responsabilidad en el manejo de los recursos públicos.</w:t>
      </w:r>
    </w:p>
    <w:p w14:paraId="0539551E" w14:textId="77777777" w:rsidR="005D31C2" w:rsidRDefault="005D31C2" w:rsidP="005D31C2">
      <w:pPr>
        <w:spacing w:after="0" w:line="240" w:lineRule="auto"/>
        <w:jc w:val="both"/>
        <w:rPr>
          <w:rFonts w:ascii="Arial" w:hAnsi="Arial" w:cs="Arial"/>
          <w:sz w:val="24"/>
          <w:szCs w:val="24"/>
          <w:lang w:val="es-CO"/>
        </w:rPr>
      </w:pPr>
    </w:p>
    <w:p w14:paraId="03831AA5" w14:textId="77777777" w:rsidR="005D31C2" w:rsidRPr="002462CB" w:rsidRDefault="005D31C2" w:rsidP="005D31C2">
      <w:pPr>
        <w:spacing w:after="0" w:line="240" w:lineRule="auto"/>
        <w:jc w:val="both"/>
        <w:rPr>
          <w:rFonts w:ascii="Arial" w:hAnsi="Arial" w:cs="Arial"/>
          <w:sz w:val="24"/>
          <w:szCs w:val="24"/>
          <w:lang w:val="es-CO"/>
        </w:rPr>
      </w:pPr>
      <w:r w:rsidRPr="002462CB">
        <w:rPr>
          <w:rFonts w:ascii="Arial" w:hAnsi="Arial" w:cs="Arial"/>
          <w:sz w:val="24"/>
          <w:szCs w:val="24"/>
          <w:lang w:val="es-CO"/>
        </w:rPr>
        <w:t xml:space="preserve">En este contexto, los programas de subsidio distrital de vivienda, incluyendo aquellos orientados a la adquisición de vivienda nueva VIS y VIP, </w:t>
      </w:r>
      <w:r w:rsidRPr="002462CB">
        <w:rPr>
          <w:rFonts w:ascii="Arial" w:hAnsi="Arial" w:cs="Arial"/>
          <w:bCs/>
          <w:sz w:val="24"/>
          <w:szCs w:val="24"/>
          <w:lang w:val="es-CO"/>
        </w:rPr>
        <w:t>son diseñados, administrados, ejecutados y supervisados directamente por esta Secretaría</w:t>
      </w:r>
      <w:r w:rsidRPr="002462CB">
        <w:rPr>
          <w:rFonts w:ascii="Arial" w:hAnsi="Arial" w:cs="Arial"/>
          <w:sz w:val="24"/>
          <w:szCs w:val="24"/>
          <w:lang w:val="es-CO"/>
        </w:rPr>
        <w:t>, a través de los procedimientos y canales institucionales oficialmente establecidos.</w:t>
      </w:r>
    </w:p>
    <w:p w14:paraId="57A1EF00" w14:textId="77777777" w:rsidR="005D31C2" w:rsidRPr="002462CB" w:rsidRDefault="005D31C2" w:rsidP="005D31C2">
      <w:pPr>
        <w:spacing w:after="0" w:line="240" w:lineRule="auto"/>
        <w:jc w:val="both"/>
        <w:rPr>
          <w:rFonts w:ascii="Arial" w:hAnsi="Arial" w:cs="Arial"/>
          <w:sz w:val="24"/>
          <w:szCs w:val="24"/>
          <w:lang w:val="es-CO"/>
        </w:rPr>
      </w:pPr>
    </w:p>
    <w:p w14:paraId="7A5AC2A4" w14:textId="77777777" w:rsidR="005D31C2" w:rsidRDefault="005D31C2" w:rsidP="005D31C2">
      <w:pPr>
        <w:spacing w:after="0" w:line="240" w:lineRule="auto"/>
        <w:jc w:val="both"/>
        <w:rPr>
          <w:rFonts w:ascii="Arial" w:hAnsi="Arial" w:cs="Arial"/>
          <w:sz w:val="24"/>
          <w:szCs w:val="24"/>
          <w:lang w:val="es-CO"/>
        </w:rPr>
      </w:pPr>
      <w:r w:rsidRPr="002462CB">
        <w:rPr>
          <w:rFonts w:ascii="Arial" w:hAnsi="Arial" w:cs="Arial"/>
          <w:sz w:val="24"/>
          <w:szCs w:val="24"/>
          <w:lang w:val="es-CO"/>
        </w:rPr>
        <w:t xml:space="preserve">En consecuencia, se precisa que </w:t>
      </w:r>
      <w:r w:rsidRPr="002462CB">
        <w:rPr>
          <w:rFonts w:ascii="Arial" w:hAnsi="Arial" w:cs="Arial"/>
          <w:bCs/>
          <w:sz w:val="24"/>
          <w:szCs w:val="24"/>
          <w:lang w:val="es-CO"/>
        </w:rPr>
        <w:t>dichos programas no son susceptibles de tercerización</w:t>
      </w:r>
      <w:r w:rsidRPr="002462CB">
        <w:rPr>
          <w:rFonts w:ascii="Arial" w:hAnsi="Arial" w:cs="Arial"/>
          <w:sz w:val="24"/>
          <w:szCs w:val="24"/>
          <w:lang w:val="es-CO"/>
        </w:rPr>
        <w:t>, ni de delegación en operadores privados para actividades relacionadas con la captación de demanda, perfilamiento de hogares, asignación de subsidios o acompañamie</w:t>
      </w:r>
      <w:r>
        <w:rPr>
          <w:rFonts w:ascii="Arial" w:hAnsi="Arial" w:cs="Arial"/>
          <w:sz w:val="24"/>
          <w:szCs w:val="24"/>
          <w:lang w:val="es-CO"/>
        </w:rPr>
        <w:t>nto en el acceso a los beneficiario</w:t>
      </w:r>
      <w:r w:rsidRPr="002462CB">
        <w:rPr>
          <w:rFonts w:ascii="Arial" w:hAnsi="Arial" w:cs="Arial"/>
          <w:sz w:val="24"/>
          <w:szCs w:val="24"/>
          <w:lang w:val="es-CO"/>
        </w:rPr>
        <w:t>s, toda vez que estas funciones hacen parte del núcleo esencial de las competencias misionales de la entidad y del adecuado control de los recursos públicos.</w:t>
      </w:r>
    </w:p>
    <w:p w14:paraId="06EA0026" w14:textId="77777777" w:rsidR="005D31C2" w:rsidRPr="004741AE" w:rsidRDefault="005D31C2" w:rsidP="005D31C2">
      <w:pPr>
        <w:spacing w:after="0" w:line="240" w:lineRule="auto"/>
        <w:jc w:val="both"/>
        <w:rPr>
          <w:rFonts w:ascii="Arial" w:hAnsi="Arial" w:cs="Arial"/>
          <w:sz w:val="24"/>
          <w:szCs w:val="24"/>
          <w:lang w:val="es-CO"/>
        </w:rPr>
      </w:pPr>
    </w:p>
    <w:p w14:paraId="216E9460" w14:textId="5A145AF0" w:rsidR="00E55366" w:rsidRDefault="005D31C2" w:rsidP="005D31C2">
      <w:pPr>
        <w:spacing w:after="0" w:line="240" w:lineRule="auto"/>
        <w:jc w:val="both"/>
        <w:rPr>
          <w:rFonts w:ascii="Arial" w:hAnsi="Arial" w:cs="Arial"/>
        </w:rPr>
      </w:pPr>
      <w:r w:rsidRPr="004741AE">
        <w:rPr>
          <w:rFonts w:ascii="Arial" w:hAnsi="Arial" w:cs="Arial"/>
          <w:sz w:val="24"/>
          <w:szCs w:val="24"/>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4741AE">
          <w:rPr>
            <w:rStyle w:val="Hipervnculo"/>
            <w:rFonts w:ascii="Arial" w:hAnsi="Arial" w:cs="Arial"/>
            <w:sz w:val="24"/>
            <w:szCs w:val="24"/>
          </w:rPr>
          <w:t>ventanilladecorrespondencia@habitatbogota.gov.co</w:t>
        </w:r>
      </w:hyperlink>
      <w:r w:rsidRPr="004741AE">
        <w:rPr>
          <w:rFonts w:ascii="Arial" w:hAnsi="Arial" w:cs="Arial"/>
          <w:sz w:val="24"/>
          <w:szCs w:val="24"/>
        </w:rPr>
        <w:t>.</w:t>
      </w: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2561257F" w:rsidR="00142D47" w:rsidRPr="005D31C2" w:rsidRDefault="00E86478" w:rsidP="005D31C2">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1AE83A07" w:rsidR="00142D47" w:rsidRPr="005D31C2"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59F19EAC" w:rsidR="00AA62FC" w:rsidRPr="00AA62FC" w:rsidRDefault="00E86478" w:rsidP="005D31C2">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FF9D3" w14:textId="77777777" w:rsidR="0075625E" w:rsidRDefault="0075625E">
      <w:pPr>
        <w:spacing w:after="0" w:line="240" w:lineRule="auto"/>
      </w:pPr>
      <w:r>
        <w:separator/>
      </w:r>
    </w:p>
  </w:endnote>
  <w:endnote w:type="continuationSeparator" w:id="0">
    <w:p w14:paraId="7F1963AE" w14:textId="77777777" w:rsidR="0075625E" w:rsidRDefault="00756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shd w:val="clear" w:color="auto" w:fill="auto"/>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15199">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15199">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F4BE9" w14:textId="77777777" w:rsidR="0075625E" w:rsidRDefault="0075625E">
      <w:pPr>
        <w:spacing w:after="0" w:line="240" w:lineRule="auto"/>
      </w:pPr>
      <w:r>
        <w:separator/>
      </w:r>
    </w:p>
  </w:footnote>
  <w:footnote w:type="continuationSeparator" w:id="0">
    <w:p w14:paraId="6EB7131D" w14:textId="77777777" w:rsidR="0075625E" w:rsidRDefault="007562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31C2"/>
    <w:rsid w:val="005D52A6"/>
    <w:rsid w:val="00630227"/>
    <w:rsid w:val="006362B6"/>
    <w:rsid w:val="006571B4"/>
    <w:rsid w:val="006B681D"/>
    <w:rsid w:val="006C4534"/>
    <w:rsid w:val="0070606E"/>
    <w:rsid w:val="007115B0"/>
    <w:rsid w:val="00724361"/>
    <w:rsid w:val="00734038"/>
    <w:rsid w:val="0075625E"/>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15199"/>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D31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E1F20-A3D9-4723-8D5A-92C688328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3796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2026-04-14T01:40:00Z</dcterms:created>
  <dcterms:modified xsi:type="dcterms:W3CDTF">2026-04-14T01:40:00Z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